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6B4AEB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66E5951" wp14:editId="226547ED">
                  <wp:extent cx="3079863" cy="1139685"/>
                  <wp:effectExtent l="0" t="0" r="6350" b="3810"/>
                  <wp:docPr id="2" name="Picture 2" descr="C:\Users\GAYLENE\AppData\Local\Microsoft\Windows\Temporary Internet Files\Content.Outlook\CL4P78PP\HayesCo_Cover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YLENE\AppData\Local\Microsoft\Windows\Temporary Internet Files\Content.Outlook\CL4P78PP\HayesCo_Cover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854" cy="11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E63C00" w:rsidRDefault="00C97322" w:rsidP="00627B9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D2961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C97322" w:rsidRPr="00E63C00" w:rsidRDefault="00C97322" w:rsidP="00627B9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97322" w:rsidRPr="00E63C00" w:rsidRDefault="00A73133" w:rsidP="00C973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</w:p>
          <w:p w:rsidR="00A73133" w:rsidRDefault="000D2961" w:rsidP="00C9732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E37E8">
              <w:rPr>
                <w:rFonts w:ascii="Georgia" w:hAnsi="Georgia"/>
                <w:b/>
                <w:bCs/>
                <w:sz w:val="32"/>
                <w:szCs w:val="32"/>
              </w:rPr>
              <w:t>12</w:t>
            </w:r>
            <w:r w:rsidR="00C51F88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F93EC2">
              <w:rPr>
                <w:rFonts w:ascii="Georgia" w:hAnsi="Georgia"/>
                <w:b/>
                <w:bCs/>
                <w:sz w:val="32"/>
                <w:szCs w:val="32"/>
              </w:rPr>
              <w:t>Octo</w:t>
            </w:r>
            <w:r w:rsidR="0099585B">
              <w:rPr>
                <w:rFonts w:ascii="Georgia" w:hAnsi="Georgia"/>
                <w:b/>
                <w:bCs/>
                <w:sz w:val="32"/>
                <w:szCs w:val="32"/>
              </w:rPr>
              <w:t>ber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F93EC2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  <w:r w:rsidR="000E37E8">
              <w:rPr>
                <w:rFonts w:ascii="Georgia" w:hAnsi="Georgia"/>
                <w:b/>
                <w:bCs/>
                <w:sz w:val="32"/>
                <w:szCs w:val="32"/>
              </w:rPr>
              <w:t>83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  <w:p w:rsidR="00C97322" w:rsidRPr="00E63C00" w:rsidRDefault="00C97322" w:rsidP="00C97322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Pr="00E63C00" w:rsidRDefault="000C14E8" w:rsidP="00E63C00">
            <w:pPr>
              <w:spacing w:line="36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6B4AEB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0E37E8">
              <w:rPr>
                <w:rFonts w:ascii="Verdana" w:hAnsi="Verdana"/>
                <w:sz w:val="20"/>
                <w:szCs w:val="20"/>
              </w:rPr>
              <w:t>larger</w:t>
            </w:r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585B" w:rsidRPr="006B4AEB">
              <w:rPr>
                <w:rFonts w:ascii="Verdana" w:hAnsi="Verdana"/>
                <w:sz w:val="20"/>
                <w:szCs w:val="20"/>
              </w:rPr>
              <w:t xml:space="preserve">yarding </w:t>
            </w:r>
            <w:r w:rsidR="000E37E8">
              <w:rPr>
                <w:rFonts w:ascii="Verdana" w:hAnsi="Verdana"/>
                <w:sz w:val="20"/>
                <w:szCs w:val="20"/>
              </w:rPr>
              <w:t xml:space="preserve">came to hand this week and saw </w:t>
            </w:r>
            <w:proofErr w:type="spellStart"/>
            <w:r w:rsidR="000E37E8">
              <w:rPr>
                <w:rFonts w:ascii="Verdana" w:hAnsi="Verdana"/>
                <w:sz w:val="20"/>
                <w:szCs w:val="20"/>
              </w:rPr>
              <w:t>restocker</w:t>
            </w:r>
            <w:proofErr w:type="spellEnd"/>
            <w:r w:rsidR="000E37E8">
              <w:rPr>
                <w:rFonts w:ascii="Verdana" w:hAnsi="Verdana"/>
                <w:sz w:val="20"/>
                <w:szCs w:val="20"/>
              </w:rPr>
              <w:t xml:space="preserve"> and feeder cattle again very strong.  Quality veal and export cattle remained fully firm while the plainer export types were slightly easier.</w:t>
            </w:r>
            <w:r w:rsidR="006B4AEB" w:rsidRPr="006B4A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0E37E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271.2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63C00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 SMITH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600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1627.00</w:t>
            </w:r>
          </w:p>
        </w:tc>
      </w:tr>
      <w:tr w:rsidR="00392B6A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269.2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COOCHIN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COOCHIN</w:t>
            </w:r>
            <w:proofErr w:type="spellEnd"/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670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92B6A" w:rsidRDefault="00E63C00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1804.00</w:t>
            </w:r>
          </w:p>
        </w:tc>
      </w:tr>
      <w:tr w:rsidR="000E37E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0E37E8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DJ &amp; JL WEARING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573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E37E8" w:rsidRDefault="00E63C00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1455.00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SIMMONS &amp; MCNELLEE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940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2803.00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DENCO QLD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560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1832.00</w:t>
            </w:r>
          </w:p>
        </w:tc>
      </w:tr>
      <w:tr w:rsidR="00E63C0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DC HARSANT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1652.00</w:t>
            </w:r>
          </w:p>
        </w:tc>
      </w:tr>
      <w:tr w:rsidR="009958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6B4AEB" w:rsidP="00E63C0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="0099585B">
              <w:rPr>
                <w:rFonts w:ascii="Verdana" w:hAnsi="Verdana"/>
                <w:sz w:val="17"/>
                <w:szCs w:val="17"/>
              </w:rPr>
              <w:t xml:space="preserve"> STEERS</w:t>
            </w:r>
            <w:r>
              <w:rPr>
                <w:rFonts w:ascii="Verdana" w:hAnsi="Verdana"/>
                <w:sz w:val="17"/>
                <w:szCs w:val="17"/>
              </w:rPr>
              <w:t xml:space="preserve"> [</w:t>
            </w:r>
            <w:r w:rsidR="00E63C00">
              <w:rPr>
                <w:rFonts w:ascii="Verdana" w:hAnsi="Verdana"/>
                <w:sz w:val="17"/>
                <w:szCs w:val="17"/>
              </w:rPr>
              <w:t>Light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WMR CALLINAN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291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99585B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1093.00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93EC2" w:rsidP="00E63C0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[</w:t>
            </w:r>
            <w:r w:rsidR="00E63C00">
              <w:rPr>
                <w:rFonts w:ascii="Verdana" w:hAnsi="Verdana"/>
                <w:sz w:val="17"/>
                <w:szCs w:val="17"/>
              </w:rPr>
              <w:t>Heavy</w:t>
            </w:r>
            <w:r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MS WILLIAMSON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1684.00</w:t>
            </w:r>
          </w:p>
        </w:tc>
      </w:tr>
      <w:tr w:rsidR="00E63C0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 [Heavy]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LG &amp; DT KLIBBE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433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1552.00</w:t>
            </w:r>
          </w:p>
        </w:tc>
      </w:tr>
      <w:tr w:rsidR="00F93EC2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F93EC2" w:rsidP="006B4AEB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TD &amp; SM WHITEHALL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F93EC2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1313.00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6B4AEB" w:rsidP="00F93EC2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YEARLING </w:t>
            </w:r>
            <w:r w:rsidR="0099585B">
              <w:rPr>
                <w:rFonts w:ascii="Verdana" w:hAnsi="Verdana"/>
                <w:sz w:val="17"/>
                <w:szCs w:val="17"/>
              </w:rPr>
              <w:t>STEERS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E63C00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AE GILLILAND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1137.00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407.2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44409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AE GILLILAND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444095">
            <w:pPr>
              <w:spacing w:before="120" w:after="120" w:line="0" w:lineRule="atLeast"/>
              <w:ind w:right="120"/>
              <w:jc w:val="center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727.00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400.0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CI &amp; GJ WIELAND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900.00</w:t>
            </w:r>
          </w:p>
        </w:tc>
      </w:tr>
      <w:tr w:rsidR="00E63C0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CI &amp; GJ WIELAND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E63C0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225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63C00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873.00</w:t>
            </w:r>
          </w:p>
        </w:tc>
      </w:tr>
      <w:tr w:rsidR="00C51F88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E63C00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  <w:r w:rsidR="00F93EC2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383.2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E63C00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&amp; G KIRCHNER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E63C0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203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51F88" w:rsidRDefault="00E63C00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781.00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755 732     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 xml:space="preserve">0417 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>434 095     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B4AE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</w:t>
            </w:r>
            <w:r w:rsidR="00A74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8D5">
              <w:rPr>
                <w:rFonts w:ascii="Arial" w:hAnsi="Arial" w:cs="Arial"/>
                <w:sz w:val="24"/>
                <w:szCs w:val="24"/>
              </w:rPr>
              <w:t xml:space="preserve"> 052 187     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392B6A" w:rsidRDefault="00E63C00" w:rsidP="00392B6A">
            <w:pPr>
              <w:jc w:val="center"/>
              <w:rPr>
                <w:sz w:val="4"/>
                <w:szCs w:val="4"/>
              </w:rPr>
            </w:pPr>
            <w:hyperlink r:id="rId12" w:history="1">
              <w:r w:rsidR="006B4AEB" w:rsidRPr="00AA14B6">
                <w:rPr>
                  <w:rStyle w:val="Hyperlink"/>
                  <w:rFonts w:ascii="Arial" w:hAnsi="Arial" w:cs="Arial"/>
                  <w:b/>
                  <w:bCs/>
                  <w:sz w:val="56"/>
                  <w:szCs w:val="5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  <w:r w:rsidR="008252C9">
              <w:rPr>
                <w:sz w:val="4"/>
                <w:szCs w:val="4"/>
              </w:rPr>
              <w:t xml:space="preserve"> </w:t>
            </w: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Default="006B4AEB" w:rsidP="00392B6A">
            <w:pPr>
              <w:jc w:val="center"/>
              <w:rPr>
                <w:sz w:val="4"/>
                <w:szCs w:val="4"/>
              </w:rPr>
            </w:pPr>
          </w:p>
          <w:p w:rsidR="006B4AEB" w:rsidRPr="00C80671" w:rsidRDefault="006B4AEB" w:rsidP="00392B6A">
            <w:pPr>
              <w:jc w:val="center"/>
              <w:rPr>
                <w:sz w:val="4"/>
                <w:szCs w:val="4"/>
              </w:rPr>
            </w:pPr>
          </w:p>
        </w:tc>
      </w:tr>
    </w:tbl>
    <w:p w:rsidR="0024174E" w:rsidRDefault="0024174E" w:rsidP="00392B6A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C14E8"/>
    <w:rsid w:val="000D0D3E"/>
    <w:rsid w:val="000D2961"/>
    <w:rsid w:val="000E37E8"/>
    <w:rsid w:val="00125FBA"/>
    <w:rsid w:val="001354B2"/>
    <w:rsid w:val="00160D72"/>
    <w:rsid w:val="00171414"/>
    <w:rsid w:val="001A26E2"/>
    <w:rsid w:val="001B709C"/>
    <w:rsid w:val="001D137F"/>
    <w:rsid w:val="001D4721"/>
    <w:rsid w:val="001F5C04"/>
    <w:rsid w:val="00214BDC"/>
    <w:rsid w:val="0024174E"/>
    <w:rsid w:val="00274803"/>
    <w:rsid w:val="002A2530"/>
    <w:rsid w:val="002F112F"/>
    <w:rsid w:val="00360F2C"/>
    <w:rsid w:val="00364718"/>
    <w:rsid w:val="00375145"/>
    <w:rsid w:val="00392B6A"/>
    <w:rsid w:val="003E4845"/>
    <w:rsid w:val="00444095"/>
    <w:rsid w:val="00460B8C"/>
    <w:rsid w:val="00495BD0"/>
    <w:rsid w:val="00546DD1"/>
    <w:rsid w:val="005751BA"/>
    <w:rsid w:val="005B5125"/>
    <w:rsid w:val="005B5F69"/>
    <w:rsid w:val="00627B9A"/>
    <w:rsid w:val="00692FC1"/>
    <w:rsid w:val="006B4AEB"/>
    <w:rsid w:val="00730D66"/>
    <w:rsid w:val="00757699"/>
    <w:rsid w:val="007934BF"/>
    <w:rsid w:val="0079640F"/>
    <w:rsid w:val="008252C9"/>
    <w:rsid w:val="008B40AD"/>
    <w:rsid w:val="00934A04"/>
    <w:rsid w:val="0099585B"/>
    <w:rsid w:val="009C06ED"/>
    <w:rsid w:val="009F44B0"/>
    <w:rsid w:val="00A10AE3"/>
    <w:rsid w:val="00A231D4"/>
    <w:rsid w:val="00A36F44"/>
    <w:rsid w:val="00A73133"/>
    <w:rsid w:val="00A748E1"/>
    <w:rsid w:val="00B158D5"/>
    <w:rsid w:val="00B20848"/>
    <w:rsid w:val="00B96972"/>
    <w:rsid w:val="00BA0A1F"/>
    <w:rsid w:val="00BD4B4B"/>
    <w:rsid w:val="00C207DA"/>
    <w:rsid w:val="00C51F88"/>
    <w:rsid w:val="00C7088E"/>
    <w:rsid w:val="00C80671"/>
    <w:rsid w:val="00C97322"/>
    <w:rsid w:val="00CB156F"/>
    <w:rsid w:val="00CC5451"/>
    <w:rsid w:val="00CD3B07"/>
    <w:rsid w:val="00CE3E5B"/>
    <w:rsid w:val="00D009B8"/>
    <w:rsid w:val="00D073BE"/>
    <w:rsid w:val="00D23755"/>
    <w:rsid w:val="00E63C00"/>
    <w:rsid w:val="00EC7872"/>
    <w:rsid w:val="00ED73E8"/>
    <w:rsid w:val="00F02E7F"/>
    <w:rsid w:val="00F1182A"/>
    <w:rsid w:val="00F93EC2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EEBE-0703-45F9-B902-52230A9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2</cp:revision>
  <cp:lastPrinted>2016-04-27T03:55:00Z</cp:lastPrinted>
  <dcterms:created xsi:type="dcterms:W3CDTF">2016-10-12T03:53:00Z</dcterms:created>
  <dcterms:modified xsi:type="dcterms:W3CDTF">2016-10-12T03:53:00Z</dcterms:modified>
</cp:coreProperties>
</file>